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F4C" w:rsidRDefault="00270F4C" w:rsidP="00270F4C">
      <w:pPr>
        <w:tabs>
          <w:tab w:val="left" w:pos="7725"/>
        </w:tabs>
        <w:rPr>
          <w:b/>
          <w:u w:val="single"/>
        </w:rPr>
      </w:pPr>
      <w:r>
        <w:rPr>
          <w:b/>
          <w:u w:val="single"/>
        </w:rPr>
        <w:t>GÜNDEM       :</w:t>
      </w:r>
    </w:p>
    <w:p w:rsidR="00270F4C" w:rsidRDefault="00270F4C" w:rsidP="00270F4C">
      <w:pPr>
        <w:jc w:val="both"/>
        <w:rPr>
          <w:b/>
        </w:rPr>
      </w:pPr>
    </w:p>
    <w:p w:rsidR="00270F4C" w:rsidRDefault="00270F4C" w:rsidP="00270F4C">
      <w:pPr>
        <w:jc w:val="both"/>
      </w:pPr>
      <w:r>
        <w:t>1-Belediyemize ait Taşınmazlar Üzerindeki SGK’nın Kamu Haczi için Teminat Tapu Gösterilmesinin görüşülmesi.</w:t>
      </w:r>
    </w:p>
    <w:p w:rsidR="00270F4C" w:rsidRDefault="00270F4C" w:rsidP="00270F4C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2- </w:t>
      </w:r>
      <w:r w:rsidRPr="00DF66F1">
        <w:rPr>
          <w:color w:val="000000"/>
          <w:shd w:val="clear" w:color="auto" w:fill="FFFFFF"/>
        </w:rPr>
        <w:t xml:space="preserve">Kamu Özel Bankalar, katılım bankaları veya İller Bankası Kredi kuruluşlarından </w:t>
      </w:r>
      <w:r>
        <w:rPr>
          <w:color w:val="000000"/>
          <w:shd w:val="clear" w:color="auto" w:fill="FFFFFF"/>
        </w:rPr>
        <w:t>9</w:t>
      </w:r>
      <w:r w:rsidRPr="00DF66F1">
        <w:rPr>
          <w:color w:val="000000"/>
          <w:shd w:val="clear" w:color="auto" w:fill="FFFFFF"/>
        </w:rPr>
        <w:t xml:space="preserve">.000.000,00 TL. kredi kullanılmak suretiyle iç borçlanma konusunun görüşülmesi </w:t>
      </w:r>
      <w:r>
        <w:rPr>
          <w:color w:val="000000"/>
          <w:shd w:val="clear" w:color="auto" w:fill="FFFFFF"/>
        </w:rPr>
        <w:t>.</w:t>
      </w:r>
    </w:p>
    <w:p w:rsidR="00270F4C" w:rsidRDefault="00270F4C" w:rsidP="00270F4C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3-</w:t>
      </w:r>
      <w:r w:rsidRPr="00CF06E8">
        <w:t xml:space="preserve"> </w:t>
      </w:r>
      <w:r>
        <w:t>Kiraz 1/1000 Ölçekli Uygulama İmar Planı Revizyonunun görüşülmesi.</w:t>
      </w:r>
    </w:p>
    <w:p w:rsidR="00270F4C" w:rsidRDefault="00270F4C" w:rsidP="00270F4C">
      <w:pPr>
        <w:jc w:val="both"/>
        <w:rPr>
          <w:color w:val="000000"/>
          <w:shd w:val="clear" w:color="auto" w:fill="FFFFFF"/>
        </w:rPr>
      </w:pPr>
      <w:r w:rsidRPr="007B60B9">
        <w:rPr>
          <w:color w:val="000000"/>
          <w:shd w:val="clear" w:color="auto" w:fill="FFFFFF"/>
        </w:rPr>
        <w:t xml:space="preserve">4- </w:t>
      </w:r>
      <w:r>
        <w:rPr>
          <w:color w:val="000000"/>
          <w:shd w:val="clear" w:color="auto" w:fill="FFFFFF"/>
        </w:rPr>
        <w:t>İlçemiz Arkacılar Mahallesinde TOKİ’ye ait 0 ada 629,636 ve 638 parsellerin Kırsal Mahalle Kapsamından Çıkarılmasının görüşülmesi.</w:t>
      </w:r>
    </w:p>
    <w:p w:rsidR="00270F4C" w:rsidRDefault="00270F4C" w:rsidP="00270F4C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5-İlçemizde bulunan kahvehanelerin ibadet yerleri ile arasında bulunması gereken mesafenin tespit edilmesinin görüşülmesi.</w:t>
      </w:r>
    </w:p>
    <w:p w:rsidR="00270F4C" w:rsidRDefault="00270F4C" w:rsidP="00270F4C">
      <w:pPr>
        <w:ind w:left="720"/>
        <w:jc w:val="both"/>
      </w:pPr>
    </w:p>
    <w:p w:rsidR="00C60756" w:rsidRDefault="00C60756"/>
    <w:sectPr w:rsidR="00C60756" w:rsidSect="00C60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70F4C"/>
    <w:rsid w:val="00270F4C"/>
    <w:rsid w:val="003C3784"/>
    <w:rsid w:val="005B2F4D"/>
    <w:rsid w:val="00A3126D"/>
    <w:rsid w:val="00C60756"/>
    <w:rsid w:val="00D02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kiraz</dc:creator>
  <cp:lastModifiedBy>kiraz</cp:lastModifiedBy>
  <cp:revision>1</cp:revision>
  <dcterms:created xsi:type="dcterms:W3CDTF">2026-07-31T13:51:00Z</dcterms:created>
  <dcterms:modified xsi:type="dcterms:W3CDTF">2026-07-31T13:51:00Z</dcterms:modified>
</cp:coreProperties>
</file>